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1EA4" w14:textId="77777777" w:rsidR="00572107" w:rsidRDefault="00366A5D" w:rsidP="00366A5D">
      <w:pPr>
        <w:jc w:val="center"/>
        <w:rPr>
          <w:sz w:val="24"/>
          <w:szCs w:val="24"/>
        </w:rPr>
      </w:pPr>
      <w:r>
        <w:rPr>
          <w:sz w:val="24"/>
          <w:szCs w:val="24"/>
        </w:rPr>
        <w:t xml:space="preserve">2021-2023 MANDATORY CARRIAGE </w:t>
      </w:r>
      <w:r w:rsidR="00572107">
        <w:rPr>
          <w:sz w:val="24"/>
          <w:szCs w:val="24"/>
        </w:rPr>
        <w:t>AND</w:t>
      </w:r>
    </w:p>
    <w:p w14:paraId="55E82D6D" w14:textId="77777777" w:rsidR="00366A5D" w:rsidRDefault="00572107" w:rsidP="00366A5D">
      <w:pPr>
        <w:jc w:val="center"/>
        <w:rPr>
          <w:sz w:val="24"/>
          <w:szCs w:val="24"/>
        </w:rPr>
      </w:pPr>
      <w:r>
        <w:rPr>
          <w:sz w:val="24"/>
          <w:szCs w:val="24"/>
        </w:rPr>
        <w:t xml:space="preserve">CHANNEL POSITION </w:t>
      </w:r>
      <w:r w:rsidR="00366A5D">
        <w:rPr>
          <w:sz w:val="24"/>
          <w:szCs w:val="24"/>
        </w:rPr>
        <w:t>ELECTION STATEMENT</w:t>
      </w:r>
    </w:p>
    <w:p w14:paraId="4723A31C" w14:textId="732DF116" w:rsidR="00366A5D" w:rsidRDefault="00366A5D" w:rsidP="00366A5D">
      <w:pPr>
        <w:jc w:val="center"/>
        <w:rPr>
          <w:sz w:val="24"/>
          <w:szCs w:val="24"/>
        </w:rPr>
      </w:pPr>
      <w:r>
        <w:rPr>
          <w:sz w:val="24"/>
          <w:szCs w:val="24"/>
        </w:rPr>
        <w:t>FOR STATION</w:t>
      </w:r>
      <w:r w:rsidR="008F6801">
        <w:rPr>
          <w:sz w:val="24"/>
          <w:szCs w:val="24"/>
        </w:rPr>
        <w:t xml:space="preserve"> WLFB(TV)</w:t>
      </w:r>
    </w:p>
    <w:p w14:paraId="3D355452" w14:textId="77777777" w:rsidR="00366A5D" w:rsidRDefault="00366A5D" w:rsidP="00366A5D">
      <w:pPr>
        <w:rPr>
          <w:sz w:val="24"/>
          <w:szCs w:val="24"/>
        </w:rPr>
      </w:pPr>
    </w:p>
    <w:p w14:paraId="41F09DE3" w14:textId="53BB736A" w:rsidR="000179C3" w:rsidRDefault="00366A5D" w:rsidP="00366A5D">
      <w:pPr>
        <w:jc w:val="both"/>
        <w:rPr>
          <w:sz w:val="24"/>
          <w:szCs w:val="24"/>
        </w:rPr>
      </w:pPr>
      <w:r>
        <w:rPr>
          <w:sz w:val="24"/>
          <w:szCs w:val="24"/>
        </w:rPr>
        <w:tab/>
        <w:t>This Statement constitutes the election</w:t>
      </w:r>
      <w:r w:rsidR="00572107">
        <w:rPr>
          <w:sz w:val="24"/>
          <w:szCs w:val="24"/>
        </w:rPr>
        <w:t xml:space="preserve"> for the three-year period beginning January 1, 2021</w:t>
      </w:r>
      <w:r>
        <w:rPr>
          <w:sz w:val="24"/>
          <w:szCs w:val="24"/>
        </w:rPr>
        <w:t xml:space="preserve">, pursuant to Section 76.64 </w:t>
      </w:r>
      <w:r w:rsidR="000D502B">
        <w:rPr>
          <w:sz w:val="24"/>
          <w:szCs w:val="24"/>
        </w:rPr>
        <w:t xml:space="preserve">and/or Section 76.66 </w:t>
      </w:r>
      <w:r>
        <w:rPr>
          <w:sz w:val="24"/>
          <w:szCs w:val="24"/>
        </w:rPr>
        <w:t>of the Rules of the Federal Communications Commission (“FCC”), by</w:t>
      </w:r>
      <w:r w:rsidR="008F6801">
        <w:rPr>
          <w:sz w:val="24"/>
          <w:szCs w:val="24"/>
        </w:rPr>
        <w:t xml:space="preserve"> </w:t>
      </w:r>
      <w:r w:rsidR="008F6801" w:rsidRPr="00D611F0">
        <w:rPr>
          <w:b/>
          <w:sz w:val="24"/>
          <w:szCs w:val="24"/>
        </w:rPr>
        <w:t>Living Faith Ministries, Inc</w:t>
      </w:r>
      <w:r w:rsidR="008F6801">
        <w:rPr>
          <w:sz w:val="24"/>
          <w:szCs w:val="24"/>
        </w:rPr>
        <w:t>.</w:t>
      </w:r>
      <w:r>
        <w:rPr>
          <w:sz w:val="24"/>
          <w:szCs w:val="24"/>
        </w:rPr>
        <w:t xml:space="preserve">, licensee of </w:t>
      </w:r>
      <w:r w:rsidRPr="00D611F0">
        <w:rPr>
          <w:b/>
          <w:sz w:val="24"/>
          <w:szCs w:val="24"/>
        </w:rPr>
        <w:t>Station</w:t>
      </w:r>
      <w:r w:rsidR="008F6801" w:rsidRPr="00D611F0">
        <w:rPr>
          <w:b/>
          <w:sz w:val="24"/>
          <w:szCs w:val="24"/>
        </w:rPr>
        <w:t xml:space="preserve"> WLFB(TV)</w:t>
      </w:r>
      <w:r w:rsidRPr="00D611F0">
        <w:rPr>
          <w:b/>
          <w:bCs/>
          <w:sz w:val="24"/>
          <w:szCs w:val="24"/>
        </w:rPr>
        <w:t xml:space="preserve">, </w:t>
      </w:r>
      <w:r w:rsidR="008F6801" w:rsidRPr="00D611F0">
        <w:rPr>
          <w:b/>
          <w:bCs/>
          <w:sz w:val="24"/>
          <w:szCs w:val="24"/>
        </w:rPr>
        <w:t xml:space="preserve">Bluefield, </w:t>
      </w:r>
      <w:r w:rsidR="005019A9" w:rsidRPr="00D611F0">
        <w:rPr>
          <w:b/>
          <w:bCs/>
          <w:sz w:val="24"/>
          <w:szCs w:val="24"/>
        </w:rPr>
        <w:t>West Virginia</w:t>
      </w:r>
      <w:r w:rsidR="008F6801">
        <w:rPr>
          <w:bCs/>
          <w:sz w:val="24"/>
          <w:szCs w:val="24"/>
        </w:rPr>
        <w:t xml:space="preserve"> </w:t>
      </w:r>
      <w:r>
        <w:rPr>
          <w:sz w:val="24"/>
          <w:szCs w:val="24"/>
        </w:rPr>
        <w:t>(the “Station”), for mandatory carriage by the multichannel video programming distributors listed below</w:t>
      </w:r>
      <w:r w:rsidR="009D3337">
        <w:rPr>
          <w:sz w:val="24"/>
          <w:szCs w:val="24"/>
        </w:rPr>
        <w:t xml:space="preserve"> whose system(s) serve </w:t>
      </w:r>
      <w:r w:rsidR="00C212F3">
        <w:rPr>
          <w:sz w:val="24"/>
          <w:szCs w:val="24"/>
        </w:rPr>
        <w:t xml:space="preserve">those </w:t>
      </w:r>
      <w:r>
        <w:rPr>
          <w:sz w:val="24"/>
          <w:szCs w:val="24"/>
        </w:rPr>
        <w:t>comm</w:t>
      </w:r>
      <w:r w:rsidR="00C212F3">
        <w:rPr>
          <w:sz w:val="24"/>
          <w:szCs w:val="24"/>
        </w:rPr>
        <w:t>unities, counties</w:t>
      </w:r>
      <w:r>
        <w:rPr>
          <w:sz w:val="24"/>
          <w:szCs w:val="24"/>
        </w:rPr>
        <w:t xml:space="preserve">, </w:t>
      </w:r>
      <w:r w:rsidR="00C212F3">
        <w:rPr>
          <w:sz w:val="24"/>
          <w:szCs w:val="24"/>
        </w:rPr>
        <w:t>and any unincorporated areas</w:t>
      </w:r>
      <w:r>
        <w:rPr>
          <w:sz w:val="24"/>
          <w:szCs w:val="24"/>
        </w:rPr>
        <w:t xml:space="preserve"> within such communities and counties</w:t>
      </w:r>
      <w:r w:rsidR="00EE3BFB">
        <w:rPr>
          <w:sz w:val="24"/>
          <w:szCs w:val="24"/>
        </w:rPr>
        <w:t xml:space="preserve"> in the </w:t>
      </w:r>
      <w:r w:rsidR="004977C9" w:rsidRPr="00D611F0">
        <w:rPr>
          <w:b/>
          <w:sz w:val="24"/>
          <w:szCs w:val="24"/>
        </w:rPr>
        <w:t>Bluefield-Beckley-Oak Hill</w:t>
      </w:r>
      <w:r w:rsidR="000503B7" w:rsidRPr="00D611F0">
        <w:rPr>
          <w:b/>
          <w:sz w:val="24"/>
          <w:szCs w:val="24"/>
        </w:rPr>
        <w:t>, West Virginia</w:t>
      </w:r>
      <w:r w:rsidR="00EE3BFB" w:rsidRPr="00D611F0">
        <w:rPr>
          <w:b/>
          <w:sz w:val="24"/>
          <w:szCs w:val="24"/>
        </w:rPr>
        <w:t xml:space="preserve"> Designated Market Area </w:t>
      </w:r>
      <w:r w:rsidR="00EE3BFB">
        <w:rPr>
          <w:sz w:val="24"/>
          <w:szCs w:val="24"/>
        </w:rPr>
        <w:t xml:space="preserve">or </w:t>
      </w:r>
      <w:r>
        <w:rPr>
          <w:sz w:val="24"/>
          <w:szCs w:val="24"/>
        </w:rPr>
        <w:t>within the Station’s “television market” as set forth in Section 76.55(e) of the Rules of the FCC, including any modifications thereto pursuant to Section 76.59 of the Rules of the FCC.</w:t>
      </w:r>
    </w:p>
    <w:p w14:paraId="46E5EDF9" w14:textId="77777777" w:rsidR="000179C3" w:rsidRDefault="000179C3" w:rsidP="00366A5D">
      <w:pPr>
        <w:jc w:val="both"/>
        <w:rPr>
          <w:sz w:val="24"/>
          <w:szCs w:val="24"/>
        </w:rPr>
      </w:pPr>
    </w:p>
    <w:p w14:paraId="7DE7417F" w14:textId="420860E9" w:rsidR="00EE3BFB" w:rsidRDefault="000179C3" w:rsidP="00366A5D">
      <w:pPr>
        <w:jc w:val="both"/>
        <w:rPr>
          <w:sz w:val="24"/>
          <w:szCs w:val="24"/>
        </w:rPr>
      </w:pPr>
      <w:r>
        <w:rPr>
          <w:sz w:val="24"/>
          <w:szCs w:val="24"/>
        </w:rPr>
        <w:tab/>
      </w:r>
      <w:r w:rsidR="00EE3BFB">
        <w:rPr>
          <w:sz w:val="24"/>
          <w:szCs w:val="24"/>
        </w:rPr>
        <w:t xml:space="preserve">In addition, pursuant to Section 76.57 of the FCC’s Rules, the Station </w:t>
      </w:r>
      <w:r>
        <w:rPr>
          <w:sz w:val="24"/>
          <w:szCs w:val="24"/>
        </w:rPr>
        <w:t xml:space="preserve">elects that such multichannel video programing distributors </w:t>
      </w:r>
      <w:r w:rsidR="005019A9">
        <w:rPr>
          <w:sz w:val="24"/>
          <w:szCs w:val="24"/>
        </w:rPr>
        <w:t xml:space="preserve">carry the Station on </w:t>
      </w:r>
      <w:r w:rsidR="005019A9" w:rsidRPr="005019A9">
        <w:rPr>
          <w:sz w:val="24"/>
          <w:szCs w:val="24"/>
          <w:highlight w:val="yellow"/>
        </w:rPr>
        <w:t>Virtual Channel 50 (RF Channel 25)</w:t>
      </w:r>
      <w:r>
        <w:rPr>
          <w:sz w:val="24"/>
          <w:szCs w:val="24"/>
        </w:rPr>
        <w:t xml:space="preserve"> </w:t>
      </w:r>
      <w:r w:rsidR="00EE3BFB">
        <w:rPr>
          <w:sz w:val="24"/>
          <w:szCs w:val="24"/>
        </w:rPr>
        <w:t>in all of the community(</w:t>
      </w:r>
      <w:proofErr w:type="spellStart"/>
      <w:r w:rsidR="00EE3BFB">
        <w:rPr>
          <w:sz w:val="24"/>
          <w:szCs w:val="24"/>
        </w:rPr>
        <w:t>ies</w:t>
      </w:r>
      <w:proofErr w:type="spellEnd"/>
      <w:r w:rsidR="00EE3BFB">
        <w:rPr>
          <w:sz w:val="24"/>
          <w:szCs w:val="24"/>
        </w:rPr>
        <w:t>) and county(</w:t>
      </w:r>
      <w:proofErr w:type="spellStart"/>
      <w:r w:rsidR="00EE3BFB">
        <w:rPr>
          <w:sz w:val="24"/>
          <w:szCs w:val="24"/>
        </w:rPr>
        <w:t>ies</w:t>
      </w:r>
      <w:proofErr w:type="spellEnd"/>
      <w:r w:rsidR="00EE3BFB">
        <w:rPr>
          <w:sz w:val="24"/>
          <w:szCs w:val="24"/>
        </w:rPr>
        <w:t>) and unincorporated areas within those community(</w:t>
      </w:r>
      <w:proofErr w:type="spellStart"/>
      <w:r w:rsidR="00EE3BFB">
        <w:rPr>
          <w:sz w:val="24"/>
          <w:szCs w:val="24"/>
        </w:rPr>
        <w:t>ies</w:t>
      </w:r>
      <w:proofErr w:type="spellEnd"/>
      <w:r w:rsidR="00EE3BFB">
        <w:rPr>
          <w:sz w:val="24"/>
          <w:szCs w:val="24"/>
        </w:rPr>
        <w:t xml:space="preserve">) in the </w:t>
      </w:r>
      <w:r>
        <w:rPr>
          <w:sz w:val="24"/>
          <w:szCs w:val="24"/>
        </w:rPr>
        <w:t xml:space="preserve">Station’s </w:t>
      </w:r>
      <w:r w:rsidR="00890D0E">
        <w:rPr>
          <w:sz w:val="24"/>
          <w:szCs w:val="24"/>
        </w:rPr>
        <w:t>Designated Market Area or Station’s “television market.”</w:t>
      </w:r>
    </w:p>
    <w:p w14:paraId="2BC88F63" w14:textId="77777777" w:rsidR="00366A5D" w:rsidRDefault="00366A5D" w:rsidP="00366A5D">
      <w:pPr>
        <w:jc w:val="both"/>
        <w:rPr>
          <w:sz w:val="24"/>
          <w:szCs w:val="24"/>
        </w:rPr>
      </w:pPr>
    </w:p>
    <w:p w14:paraId="48319252" w14:textId="77777777" w:rsidR="00366A5D" w:rsidRDefault="00366A5D" w:rsidP="00366A5D">
      <w:pPr>
        <w:jc w:val="both"/>
        <w:rPr>
          <w:sz w:val="24"/>
          <w:szCs w:val="24"/>
        </w:rPr>
      </w:pPr>
      <w:r>
        <w:rPr>
          <w:sz w:val="24"/>
          <w:szCs w:val="24"/>
        </w:rPr>
        <w:tab/>
        <w:t>This election is effective for the period beginning January 1, 2021, and terminating as of December 31, 2023.</w:t>
      </w:r>
    </w:p>
    <w:p w14:paraId="30C726F6" w14:textId="77777777" w:rsidR="00366A5D" w:rsidRDefault="00366A5D" w:rsidP="00366A5D">
      <w:pPr>
        <w:jc w:val="both"/>
        <w:rPr>
          <w:sz w:val="24"/>
          <w:szCs w:val="24"/>
        </w:rPr>
      </w:pPr>
    </w:p>
    <w:p w14:paraId="632E76AB" w14:textId="77777777" w:rsidR="00366A5D" w:rsidRDefault="00366A5D" w:rsidP="00366A5D">
      <w:pPr>
        <w:jc w:val="both"/>
        <w:rPr>
          <w:sz w:val="24"/>
          <w:szCs w:val="24"/>
        </w:rPr>
      </w:pPr>
      <w:r>
        <w:rPr>
          <w:sz w:val="24"/>
          <w:szCs w:val="24"/>
        </w:rPr>
        <w:tab/>
        <w:t>This will certify that this Statement will be placed in the Station’s public file no later than October 1, 2020.</w:t>
      </w:r>
    </w:p>
    <w:p w14:paraId="088B6D05" w14:textId="77777777" w:rsidR="00366A5D" w:rsidRDefault="00366A5D" w:rsidP="00366A5D">
      <w:pPr>
        <w:jc w:val="both"/>
        <w:rPr>
          <w:sz w:val="24"/>
          <w:szCs w:val="24"/>
        </w:rPr>
      </w:pPr>
    </w:p>
    <w:p w14:paraId="67E205B2" w14:textId="77777777" w:rsidR="00366A5D" w:rsidRDefault="00366A5D" w:rsidP="00366A5D">
      <w:pPr>
        <w:jc w:val="both"/>
        <w:rPr>
          <w:sz w:val="24"/>
          <w:szCs w:val="24"/>
        </w:rPr>
      </w:pPr>
    </w:p>
    <w:p w14:paraId="6501764C" w14:textId="77777777" w:rsidR="00366A5D"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5DF83E28" w14:textId="49316BE6" w:rsidR="005019A9"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19A9">
        <w:rPr>
          <w:sz w:val="24"/>
          <w:szCs w:val="24"/>
        </w:rPr>
        <w:t>Michael</w:t>
      </w:r>
      <w:r w:rsidR="005870FB">
        <w:rPr>
          <w:sz w:val="24"/>
          <w:szCs w:val="24"/>
        </w:rPr>
        <w:t xml:space="preserve"> Smith</w:t>
      </w:r>
    </w:p>
    <w:p w14:paraId="60A2D812" w14:textId="222419A3" w:rsidR="005870FB" w:rsidRDefault="005019A9" w:rsidP="005019A9">
      <w:pPr>
        <w:ind w:left="4320" w:firstLine="720"/>
        <w:jc w:val="both"/>
        <w:rPr>
          <w:sz w:val="24"/>
          <w:szCs w:val="24"/>
        </w:rPr>
      </w:pPr>
      <w:r>
        <w:rPr>
          <w:sz w:val="24"/>
          <w:szCs w:val="24"/>
        </w:rPr>
        <w:t>President</w:t>
      </w:r>
    </w:p>
    <w:p w14:paraId="22AEA758" w14:textId="77777777" w:rsidR="00B54CA5" w:rsidRDefault="00B54CA5" w:rsidP="00B54CA5">
      <w:pPr>
        <w:jc w:val="both"/>
        <w:rPr>
          <w:sz w:val="24"/>
          <w:szCs w:val="24"/>
        </w:rPr>
      </w:pPr>
    </w:p>
    <w:p w14:paraId="77CE05BD" w14:textId="39FDD2A7" w:rsidR="00D9587E" w:rsidRDefault="00D9587E" w:rsidP="00D9587E">
      <w:pPr>
        <w:pStyle w:val="NormalWeb"/>
        <w:shd w:val="clear" w:color="auto" w:fill="FFFFFF"/>
        <w:spacing w:before="0" w:beforeAutospacing="0" w:after="45" w:afterAutospacing="0"/>
        <w:rPr>
          <w:color w:val="222222"/>
          <w:sz w:val="20"/>
          <w:szCs w:val="20"/>
        </w:rPr>
      </w:pPr>
      <w:r>
        <w:rPr>
          <w:color w:val="222222"/>
          <w:sz w:val="20"/>
          <w:szCs w:val="20"/>
        </w:rPr>
        <w:t xml:space="preserve">  </w:t>
      </w:r>
      <w:r w:rsidRPr="00D9587E">
        <w:rPr>
          <w:color w:val="222222"/>
          <w:sz w:val="20"/>
          <w:szCs w:val="20"/>
        </w:rPr>
        <w:t>Shenandoah-</w:t>
      </w:r>
      <w:proofErr w:type="spellStart"/>
      <w:r w:rsidRPr="00D9587E">
        <w:rPr>
          <w:color w:val="222222"/>
          <w:sz w:val="20"/>
          <w:szCs w:val="20"/>
        </w:rPr>
        <w:t>Shentel</w:t>
      </w:r>
      <w:proofErr w:type="spellEnd"/>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roofErr w:type="spellStart"/>
      <w:r w:rsidRPr="00D9587E">
        <w:rPr>
          <w:color w:val="222222"/>
          <w:sz w:val="20"/>
          <w:szCs w:val="20"/>
        </w:rPr>
        <w:t>Cebridge</w:t>
      </w:r>
      <w:proofErr w:type="spellEnd"/>
      <w:r w:rsidRPr="00D9587E">
        <w:rPr>
          <w:color w:val="222222"/>
          <w:sz w:val="20"/>
          <w:szCs w:val="20"/>
        </w:rPr>
        <w:t xml:space="preserve"> Acquisition </w:t>
      </w:r>
    </w:p>
    <w:p w14:paraId="21573CDD" w14:textId="526BC70C" w:rsidR="00D9587E" w:rsidRPr="00D9587E" w:rsidRDefault="00D9587E" w:rsidP="00D9587E">
      <w:pPr>
        <w:pStyle w:val="NormalWeb"/>
        <w:shd w:val="clear" w:color="auto" w:fill="FFFFFF"/>
        <w:spacing w:before="0" w:beforeAutospacing="0" w:after="45" w:afterAutospacing="0"/>
        <w:rPr>
          <w:color w:val="222222"/>
          <w:sz w:val="20"/>
          <w:szCs w:val="20"/>
        </w:rPr>
      </w:pPr>
      <w:r>
        <w:rPr>
          <w:color w:val="222222"/>
          <w:sz w:val="20"/>
          <w:szCs w:val="20"/>
        </w:rPr>
        <w:t xml:space="preserve">  </w:t>
      </w:r>
      <w:r w:rsidRPr="00D9587E">
        <w:rPr>
          <w:color w:val="222222"/>
          <w:sz w:val="20"/>
          <w:szCs w:val="20"/>
        </w:rPr>
        <w:t>Citizens Cablevision </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br/>
        <w:t xml:space="preserve">  </w:t>
      </w:r>
      <w:r w:rsidRPr="00D9587E">
        <w:rPr>
          <w:color w:val="222222"/>
          <w:sz w:val="20"/>
          <w:szCs w:val="20"/>
        </w:rPr>
        <w:t>Comcast</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
    <w:p w14:paraId="290489B4" w14:textId="168BEE23"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Media One</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Friendship Cable</w:t>
      </w:r>
    </w:p>
    <w:p w14:paraId="2D21CCA5" w14:textId="2DCB807A"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Zito Media</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 xml:space="preserve">Cable Systems, </w:t>
      </w:r>
      <w:proofErr w:type="spellStart"/>
      <w:r w:rsidRPr="00D9587E">
        <w:rPr>
          <w:color w:val="222222"/>
          <w:sz w:val="20"/>
          <w:szCs w:val="20"/>
        </w:rPr>
        <w:t>InC</w:t>
      </w:r>
      <w:proofErr w:type="spellEnd"/>
    </w:p>
    <w:p w14:paraId="344FB1B2" w14:textId="438B3509"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Vital Comm</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ARH, Ltd</w:t>
      </w:r>
    </w:p>
    <w:p w14:paraId="7E2F747D" w14:textId="4DF8492A"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bookmarkStart w:id="0" w:name="_GoBack"/>
      <w:bookmarkEnd w:id="0"/>
      <w:r w:rsidRPr="00D9587E">
        <w:rPr>
          <w:color w:val="222222"/>
          <w:sz w:val="20"/>
          <w:szCs w:val="20"/>
        </w:rPr>
        <w:t>Armstrong Utilities</w:t>
      </w:r>
    </w:p>
    <w:p w14:paraId="3FEA3C0E" w14:textId="075C7D59"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Bud-</w:t>
      </w:r>
      <w:proofErr w:type="spellStart"/>
      <w:r w:rsidRPr="00D9587E">
        <w:rPr>
          <w:color w:val="222222"/>
          <w:sz w:val="20"/>
          <w:szCs w:val="20"/>
        </w:rPr>
        <w:t>Alpoka</w:t>
      </w:r>
      <w:proofErr w:type="spellEnd"/>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A&amp;A Comm</w:t>
      </w:r>
    </w:p>
    <w:p w14:paraId="7DCE68E4" w14:textId="024182B2" w:rsid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proofErr w:type="spellStart"/>
      <w:r w:rsidRPr="00D9587E">
        <w:rPr>
          <w:color w:val="222222"/>
          <w:sz w:val="20"/>
          <w:szCs w:val="20"/>
        </w:rPr>
        <w:t>Econoco</w:t>
      </w:r>
      <w:proofErr w:type="spellEnd"/>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Thurman Hurley</w:t>
      </w:r>
    </w:p>
    <w:p w14:paraId="77CFAD89" w14:textId="76F9254A"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Kenna Homes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Pr="00D9587E">
        <w:rPr>
          <w:color w:val="222222"/>
          <w:sz w:val="20"/>
          <w:szCs w:val="20"/>
        </w:rPr>
        <w:t>Crystal Comm</w:t>
      </w:r>
    </w:p>
    <w:p w14:paraId="13C3524A" w14:textId="4F18871C" w:rsidR="00D9587E" w:rsidRPr="00D9587E" w:rsidRDefault="00D9587E" w:rsidP="00D9587E">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D9587E">
        <w:rPr>
          <w:color w:val="222222"/>
          <w:sz w:val="20"/>
          <w:szCs w:val="20"/>
        </w:rPr>
        <w:t>Clearview TV Cable</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roofErr w:type="spellStart"/>
      <w:r w:rsidRPr="00D9587E">
        <w:rPr>
          <w:color w:val="222222"/>
          <w:sz w:val="20"/>
          <w:szCs w:val="20"/>
        </w:rPr>
        <w:t>Mikrotec</w:t>
      </w:r>
      <w:proofErr w:type="spellEnd"/>
      <w:r w:rsidRPr="00D9587E">
        <w:rPr>
          <w:color w:val="222222"/>
          <w:sz w:val="20"/>
          <w:szCs w:val="20"/>
        </w:rPr>
        <w:t xml:space="preserve"> 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11F0" w:rsidRPr="00D611F0" w14:paraId="4D1EF3B5" w14:textId="77777777" w:rsidTr="00D611F0">
        <w:tc>
          <w:tcPr>
            <w:tcW w:w="4675" w:type="dxa"/>
          </w:tcPr>
          <w:p w14:paraId="1CB7EC22" w14:textId="77777777" w:rsidR="00D611F0" w:rsidRPr="00D611F0" w:rsidRDefault="00D611F0" w:rsidP="00D9587E">
            <w:pPr>
              <w:rPr>
                <w:lang w:val="x-none"/>
              </w:rPr>
            </w:pPr>
            <w:r w:rsidRPr="00D611F0">
              <w:rPr>
                <w:lang w:val="x-none"/>
              </w:rPr>
              <w:t>A&amp;A Communications, LLC</w:t>
            </w:r>
          </w:p>
          <w:p w14:paraId="56EA9B3C" w14:textId="77777777" w:rsidR="00D611F0" w:rsidRPr="00D611F0" w:rsidRDefault="00D611F0" w:rsidP="00D9587E">
            <w:pPr>
              <w:rPr>
                <w:lang w:val="x-none"/>
              </w:rPr>
            </w:pPr>
            <w:r w:rsidRPr="00D611F0">
              <w:rPr>
                <w:lang w:val="x-none"/>
              </w:rPr>
              <w:t>Burkes Garden Telephone</w:t>
            </w:r>
          </w:p>
          <w:p w14:paraId="01522032" w14:textId="77777777" w:rsidR="00D611F0" w:rsidRPr="00D611F0" w:rsidRDefault="00D611F0" w:rsidP="00D9587E">
            <w:pPr>
              <w:rPr>
                <w:lang w:val="x-none"/>
              </w:rPr>
            </w:pPr>
            <w:r w:rsidRPr="00D611F0">
              <w:rPr>
                <w:lang w:val="x-none"/>
              </w:rPr>
              <w:t>Spectrum Management Holding Company, LLC</w:t>
            </w:r>
          </w:p>
          <w:p w14:paraId="46A9D802" w14:textId="77777777" w:rsidR="00D611F0" w:rsidRPr="00D611F0" w:rsidRDefault="00D611F0" w:rsidP="00D9587E">
            <w:pPr>
              <w:rPr>
                <w:lang w:val="x-none"/>
              </w:rPr>
            </w:pPr>
            <w:r w:rsidRPr="00D611F0">
              <w:rPr>
                <w:lang w:val="x-none"/>
              </w:rPr>
              <w:t>Comcast Cable</w:t>
            </w:r>
          </w:p>
          <w:p w14:paraId="7CD0A741" w14:textId="77777777" w:rsidR="00D611F0" w:rsidRPr="00D611F0" w:rsidRDefault="00D611F0" w:rsidP="00D9587E">
            <w:pPr>
              <w:rPr>
                <w:lang w:val="x-none"/>
              </w:rPr>
            </w:pPr>
            <w:r w:rsidRPr="00D611F0">
              <w:rPr>
                <w:lang w:val="x-none"/>
              </w:rPr>
              <w:t>Crystal Broadband Networks</w:t>
            </w:r>
          </w:p>
          <w:p w14:paraId="6BAD6ECF" w14:textId="77777777" w:rsidR="00D611F0" w:rsidRPr="00D611F0" w:rsidRDefault="00D611F0" w:rsidP="00D9587E">
            <w:pPr>
              <w:rPr>
                <w:lang w:val="x-none"/>
              </w:rPr>
            </w:pPr>
            <w:r w:rsidRPr="00D611F0">
              <w:rPr>
                <w:lang w:val="x-none"/>
              </w:rPr>
              <w:t>DirecTV</w:t>
            </w:r>
          </w:p>
          <w:p w14:paraId="7780E153" w14:textId="77777777" w:rsidR="00D611F0" w:rsidRPr="00D611F0" w:rsidRDefault="00D611F0" w:rsidP="00D9587E">
            <w:pPr>
              <w:rPr>
                <w:lang w:val="x-none"/>
              </w:rPr>
            </w:pPr>
            <w:r w:rsidRPr="00D611F0">
              <w:rPr>
                <w:lang w:val="x-none"/>
              </w:rPr>
              <w:t>DISH Network</w:t>
            </w:r>
          </w:p>
          <w:p w14:paraId="650ACE83" w14:textId="77777777" w:rsidR="00D611F0" w:rsidRPr="00D611F0" w:rsidRDefault="00D611F0"/>
        </w:tc>
        <w:tc>
          <w:tcPr>
            <w:tcW w:w="4675" w:type="dxa"/>
          </w:tcPr>
          <w:p w14:paraId="4B1CC552" w14:textId="6BE043A9" w:rsidR="00D611F0" w:rsidRDefault="00D9587E" w:rsidP="00D9587E">
            <w:r>
              <w:t xml:space="preserve">    </w:t>
            </w:r>
            <w:r w:rsidR="00D611F0">
              <w:t>Frontier Communications</w:t>
            </w:r>
          </w:p>
          <w:p w14:paraId="4303D780" w14:textId="337D95F7" w:rsidR="00D611F0" w:rsidRDefault="00D9587E" w:rsidP="00D9587E">
            <w:r>
              <w:t xml:space="preserve">    </w:t>
            </w:r>
            <w:r w:rsidR="00D611F0">
              <w:t>Giles Craig Communications</w:t>
            </w:r>
          </w:p>
          <w:p w14:paraId="3E5032AA" w14:textId="73EEE218" w:rsidR="00D611F0" w:rsidRDefault="00D9587E" w:rsidP="00D9587E">
            <w:r>
              <w:t xml:space="preserve">    </w:t>
            </w:r>
            <w:r w:rsidR="00D611F0">
              <w:t>McClanahan Cable, Inc.</w:t>
            </w:r>
          </w:p>
          <w:p w14:paraId="7B5C9A40" w14:textId="2E64A9DB" w:rsidR="00D611F0" w:rsidRDefault="00D9587E" w:rsidP="00D9587E">
            <w:r>
              <w:t xml:space="preserve">    </w:t>
            </w:r>
            <w:r w:rsidR="00D611F0">
              <w:t>Shenandoah Cable TV</w:t>
            </w:r>
          </w:p>
          <w:p w14:paraId="0E3C4F80" w14:textId="66D50934" w:rsidR="00D611F0" w:rsidRDefault="00D9587E" w:rsidP="00D9587E">
            <w:r>
              <w:t xml:space="preserve">    </w:t>
            </w:r>
            <w:r w:rsidR="00D611F0">
              <w:t>Spruce Know Seneca Rocks Telephone</w:t>
            </w:r>
          </w:p>
          <w:p w14:paraId="6AA167FB" w14:textId="214EF88D" w:rsidR="00D611F0" w:rsidRPr="00D611F0" w:rsidRDefault="00D9587E" w:rsidP="00D9587E">
            <w:r>
              <w:t xml:space="preserve">    </w:t>
            </w:r>
            <w:r w:rsidR="00D611F0">
              <w:t>Suddenlink Communications</w:t>
            </w:r>
          </w:p>
        </w:tc>
      </w:tr>
      <w:tr w:rsidR="00D9587E" w:rsidRPr="00D611F0" w14:paraId="6C933641" w14:textId="77777777" w:rsidTr="00D611F0">
        <w:tc>
          <w:tcPr>
            <w:tcW w:w="4675" w:type="dxa"/>
          </w:tcPr>
          <w:p w14:paraId="6FC7D553" w14:textId="77777777" w:rsidR="00D9587E" w:rsidRPr="00D611F0" w:rsidRDefault="00D9587E" w:rsidP="00D9587E">
            <w:pPr>
              <w:rPr>
                <w:lang w:val="x-none"/>
              </w:rPr>
            </w:pPr>
          </w:p>
        </w:tc>
        <w:tc>
          <w:tcPr>
            <w:tcW w:w="4675" w:type="dxa"/>
          </w:tcPr>
          <w:p w14:paraId="604FB302" w14:textId="77777777" w:rsidR="00D9587E" w:rsidRDefault="00D9587E" w:rsidP="00D9587E"/>
        </w:tc>
      </w:tr>
    </w:tbl>
    <w:p w14:paraId="064BD68B" w14:textId="1B947BD9" w:rsidR="007C5F9B" w:rsidRPr="00D611F0" w:rsidRDefault="007C5F9B" w:rsidP="002F76A4">
      <w:pPr>
        <w:rPr>
          <w:sz w:val="22"/>
          <w:szCs w:val="22"/>
        </w:rPr>
      </w:pPr>
      <w:r w:rsidRPr="00D611F0">
        <w:rPr>
          <w:sz w:val="22"/>
          <w:szCs w:val="22"/>
        </w:rPr>
        <w:t xml:space="preserve">All other multichannel video programming distributors not listed above that are operating in WLFB(TV)’s Designated Market Area or “television market” as defined in 47 C.F.R. § 76.55(e). </w:t>
      </w:r>
    </w:p>
    <w:p w14:paraId="29BB0216" w14:textId="77777777" w:rsidR="007C5F9B" w:rsidRPr="00E1167B" w:rsidRDefault="007C5F9B">
      <w:pPr>
        <w:rPr>
          <w:sz w:val="24"/>
          <w:szCs w:val="24"/>
        </w:rPr>
      </w:pPr>
    </w:p>
    <w:sectPr w:rsidR="007C5F9B" w:rsidRPr="00E11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D87A" w14:textId="77777777" w:rsidR="007A5628" w:rsidRDefault="007A5628" w:rsidP="00E963B8">
      <w:r>
        <w:separator/>
      </w:r>
    </w:p>
  </w:endnote>
  <w:endnote w:type="continuationSeparator" w:id="0">
    <w:p w14:paraId="1399EEC7" w14:textId="77777777" w:rsidR="007A5628" w:rsidRDefault="007A5628" w:rsidP="00E9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7118" w14:textId="77777777" w:rsidR="00E963B8" w:rsidRDefault="00E96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5414" w14:textId="77777777" w:rsidR="00E963B8" w:rsidRDefault="00E96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C805" w14:textId="77777777" w:rsidR="00E963B8" w:rsidRDefault="00E9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DD37" w14:textId="77777777" w:rsidR="007A5628" w:rsidRDefault="007A5628" w:rsidP="00E963B8">
      <w:r>
        <w:separator/>
      </w:r>
    </w:p>
  </w:footnote>
  <w:footnote w:type="continuationSeparator" w:id="0">
    <w:p w14:paraId="727E64E0" w14:textId="77777777" w:rsidR="007A5628" w:rsidRDefault="007A5628" w:rsidP="00E9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DD43" w14:textId="77777777" w:rsidR="00E963B8" w:rsidRDefault="00E96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8BB5" w14:textId="77777777" w:rsidR="00E963B8" w:rsidRDefault="00E96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2604" w14:textId="77777777" w:rsidR="00E963B8" w:rsidRDefault="00E96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5D"/>
    <w:rsid w:val="00001CBB"/>
    <w:rsid w:val="000179C3"/>
    <w:rsid w:val="000503B7"/>
    <w:rsid w:val="000D502B"/>
    <w:rsid w:val="0029402D"/>
    <w:rsid w:val="002F76A4"/>
    <w:rsid w:val="00366A5D"/>
    <w:rsid w:val="004977C9"/>
    <w:rsid w:val="004A653D"/>
    <w:rsid w:val="005019A9"/>
    <w:rsid w:val="00572107"/>
    <w:rsid w:val="005870FB"/>
    <w:rsid w:val="00760CC9"/>
    <w:rsid w:val="007A5628"/>
    <w:rsid w:val="007C5F9B"/>
    <w:rsid w:val="00890D0E"/>
    <w:rsid w:val="008D4E8C"/>
    <w:rsid w:val="008F6801"/>
    <w:rsid w:val="009A7189"/>
    <w:rsid w:val="009D3337"/>
    <w:rsid w:val="00A73BAD"/>
    <w:rsid w:val="00B07DF8"/>
    <w:rsid w:val="00B54CA5"/>
    <w:rsid w:val="00B758CA"/>
    <w:rsid w:val="00BF774B"/>
    <w:rsid w:val="00C212F3"/>
    <w:rsid w:val="00C24487"/>
    <w:rsid w:val="00C917BC"/>
    <w:rsid w:val="00D611F0"/>
    <w:rsid w:val="00D9587E"/>
    <w:rsid w:val="00DA2325"/>
    <w:rsid w:val="00E1167B"/>
    <w:rsid w:val="00E963B8"/>
    <w:rsid w:val="00EE3BFB"/>
    <w:rsid w:val="00F5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9F37"/>
  <w15:chartTrackingRefBased/>
  <w15:docId w15:val="{E2D6F13C-99E8-4271-A26E-21CA3804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5D"/>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B8"/>
    <w:pPr>
      <w:tabs>
        <w:tab w:val="center" w:pos="4680"/>
        <w:tab w:val="right" w:pos="9360"/>
      </w:tabs>
    </w:pPr>
  </w:style>
  <w:style w:type="character" w:customStyle="1" w:styleId="HeaderChar">
    <w:name w:val="Header Char"/>
    <w:basedOn w:val="DefaultParagraphFont"/>
    <w:link w:val="Header"/>
    <w:uiPriority w:val="99"/>
    <w:rsid w:val="00E963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3B8"/>
    <w:pPr>
      <w:tabs>
        <w:tab w:val="center" w:pos="4680"/>
        <w:tab w:val="right" w:pos="9360"/>
      </w:tabs>
    </w:pPr>
  </w:style>
  <w:style w:type="character" w:customStyle="1" w:styleId="FooterChar">
    <w:name w:val="Footer Char"/>
    <w:basedOn w:val="DefaultParagraphFont"/>
    <w:link w:val="Footer"/>
    <w:uiPriority w:val="99"/>
    <w:rsid w:val="00E963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2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25"/>
    <w:rPr>
      <w:rFonts w:ascii="Segoe UI" w:eastAsia="Times New Roman" w:hAnsi="Segoe UI" w:cs="Segoe UI"/>
      <w:sz w:val="18"/>
      <w:szCs w:val="18"/>
    </w:rPr>
  </w:style>
  <w:style w:type="table" w:styleId="TableGrid">
    <w:name w:val="Table Grid"/>
    <w:basedOn w:val="TableNormal"/>
    <w:uiPriority w:val="39"/>
    <w:rsid w:val="00D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87E"/>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Kushner</dc:creator>
  <cp:keywords/>
  <dc:description/>
  <cp:lastModifiedBy>Sam Runyon</cp:lastModifiedBy>
  <cp:revision>9</cp:revision>
  <cp:lastPrinted>2020-09-23T12:50:00Z</cp:lastPrinted>
  <dcterms:created xsi:type="dcterms:W3CDTF">2020-09-23T15:34:00Z</dcterms:created>
  <dcterms:modified xsi:type="dcterms:W3CDTF">2020-09-28T16:21:00Z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